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BC4F2" w14:textId="3C4DA37D" w:rsidR="00B773A8" w:rsidRPr="00DA4341" w:rsidRDefault="001C05C9" w:rsidP="00DA4341">
      <w:pPr>
        <w:jc w:val="center"/>
        <w:rPr>
          <w:b/>
          <w:bCs/>
          <w:u w:val="single"/>
        </w:rPr>
      </w:pPr>
      <w:r w:rsidRPr="001C05C9">
        <w:rPr>
          <w:b/>
          <w:bCs/>
          <w:noProof/>
          <w:u w:val="single"/>
        </w:rPr>
        <mc:AlternateContent>
          <mc:Choice Requires="wps">
            <w:drawing>
              <wp:anchor distT="45720" distB="45720" distL="114300" distR="114300" simplePos="0" relativeHeight="251661312" behindDoc="0" locked="0" layoutInCell="1" allowOverlap="1" wp14:anchorId="5D8A36A2" wp14:editId="78095743">
                <wp:simplePos x="0" y="0"/>
                <wp:positionH relativeFrom="column">
                  <wp:posOffset>5486400</wp:posOffset>
                </wp:positionH>
                <wp:positionV relativeFrom="paragraph">
                  <wp:posOffset>-485775</wp:posOffset>
                </wp:positionV>
                <wp:extent cx="514350" cy="390525"/>
                <wp:effectExtent l="0" t="0" r="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390525"/>
                        </a:xfrm>
                        <a:prstGeom prst="rect">
                          <a:avLst/>
                        </a:prstGeom>
                        <a:solidFill>
                          <a:srgbClr val="FFFFFF"/>
                        </a:solidFill>
                        <a:ln w="9525">
                          <a:noFill/>
                          <a:miter lim="800000"/>
                          <a:headEnd/>
                          <a:tailEnd/>
                        </a:ln>
                      </wps:spPr>
                      <wps:txbx>
                        <w:txbxContent>
                          <w:p w14:paraId="55508C23" w14:textId="3AAB7453" w:rsidR="001C05C9" w:rsidRDefault="001C05C9" w:rsidP="001C05C9">
                            <w:pPr>
                              <w:jc w:val="center"/>
                            </w:pPr>
                            <w:r>
                              <w:t>13.1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8A36A2" id="_x0000_t202" coordsize="21600,21600" o:spt="202" path="m,l,21600r21600,l21600,xe">
                <v:stroke joinstyle="miter"/>
                <v:path gradientshapeok="t" o:connecttype="rect"/>
              </v:shapetype>
              <v:shape id="Text Box 2" o:spid="_x0000_s1026" type="#_x0000_t202" style="position:absolute;left:0;text-align:left;margin-left:6in;margin-top:-38.25pt;width:40.5pt;height:30.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" stroked="f">
                <v:textbox>
                  <w:txbxContent>
                    <w:p w14:paraId="55508C23" w14:textId="3AAB7453" w:rsidR="001C05C9" w:rsidRDefault="001C05C9" w:rsidP="001C05C9">
                      <w:pPr>
                        <w:jc w:val="center"/>
                      </w:pPr>
                      <w:r>
                        <w:t>13.1</w:t>
                      </w:r>
                    </w:p>
                  </w:txbxContent>
                </v:textbox>
              </v:shape>
            </w:pict>
          </mc:Fallback>
        </mc:AlternateContent>
      </w:r>
      <w:r>
        <w:rPr>
          <w:b/>
          <w:bCs/>
          <w:noProof/>
          <w:u w:val="single"/>
        </w:rPr>
        <mc:AlternateContent>
          <mc:Choice Requires="wps">
            <w:drawing>
              <wp:anchor distT="0" distB="0" distL="114300" distR="114300" simplePos="0" relativeHeight="251659264" behindDoc="0" locked="0" layoutInCell="1" allowOverlap="1" wp14:anchorId="67E94861" wp14:editId="09237931">
                <wp:simplePos x="0" y="0"/>
                <wp:positionH relativeFrom="column">
                  <wp:posOffset>5324475</wp:posOffset>
                </wp:positionH>
                <wp:positionV relativeFrom="paragraph">
                  <wp:posOffset>-666750</wp:posOffset>
                </wp:positionV>
                <wp:extent cx="885825" cy="733425"/>
                <wp:effectExtent l="0" t="0" r="28575" b="28575"/>
                <wp:wrapNone/>
                <wp:docPr id="1" name="Oval 1"/>
                <wp:cNvGraphicFramePr/>
                <a:graphic xmlns:a="http://schemas.openxmlformats.org/drawingml/2006/main">
                  <a:graphicData uri="http://schemas.microsoft.com/office/word/2010/wordprocessingShape">
                    <wps:wsp>
                      <wps:cNvSpPr/>
                      <wps:spPr>
                        <a:xfrm>
                          <a:off x="0" y="0"/>
                          <a:ext cx="885825" cy="7334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830CA8" id="Oval 1" o:spid="_x0000_s1026" style="position:absolute;margin-left:419.25pt;margin-top:-52.5pt;width:69.75pt;height:5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" filled="f" strokecolor="#1f3763 [1604]" strokeweight="1pt">
                <v:stroke joinstyle="miter"/>
              </v:oval>
            </w:pict>
          </mc:Fallback>
        </mc:AlternateContent>
      </w:r>
      <w:r w:rsidR="00DA4341" w:rsidRPr="00DA4341">
        <w:rPr>
          <w:b/>
          <w:bCs/>
          <w:u w:val="single"/>
        </w:rPr>
        <w:t>Taken from SPC standing orders page 9</w:t>
      </w:r>
      <w:r w:rsidR="00DA4341">
        <w:rPr>
          <w:b/>
          <w:bCs/>
          <w:u w:val="single"/>
        </w:rPr>
        <w:t xml:space="preserve"> (Approved 18 Jan 2021) </w:t>
      </w:r>
    </w:p>
    <w:p w14:paraId="3454BE3F" w14:textId="6FCA3B30" w:rsidR="00DA4341" w:rsidRDefault="00DA4341"/>
    <w:p w14:paraId="37898631" w14:textId="77777777" w:rsidR="00DA4341" w:rsidRDefault="00DA4341" w:rsidP="00DA4341">
      <w:pPr>
        <w:autoSpaceDE w:val="0"/>
        <w:autoSpaceDN w:val="0"/>
        <w:spacing w:line="360" w:lineRule="auto"/>
        <w:ind w:left="993"/>
        <w:jc w:val="both"/>
        <w:textAlignment w:val="center"/>
        <w:rPr>
          <w:rFonts w:ascii="Arial" w:hAnsi="Arial" w:cs="Arial"/>
          <w:b/>
          <w:bCs/>
          <w:sz w:val="20"/>
          <w:szCs w:val="20"/>
        </w:rPr>
      </w:pPr>
    </w:p>
    <w:p w14:paraId="32041885" w14:textId="27F68643" w:rsidR="00DA4341" w:rsidRPr="00DA4341" w:rsidRDefault="00DA4341" w:rsidP="00DA4341">
      <w:pPr>
        <w:autoSpaceDE w:val="0"/>
        <w:autoSpaceDN w:val="0"/>
        <w:spacing w:line="360" w:lineRule="auto"/>
        <w:ind w:left="993"/>
        <w:jc w:val="both"/>
        <w:textAlignment w:val="center"/>
        <w:rPr>
          <w:sz w:val="22"/>
          <w:szCs w:val="22"/>
          <w:highlight w:val="cyan"/>
          <w:u w:val="single"/>
          <w:lang w:val="en-GB" w:eastAsia="en-GB"/>
        </w:rPr>
      </w:pPr>
      <w:r w:rsidRPr="00A848E0">
        <w:rPr>
          <w:rFonts w:ascii="Arial" w:hAnsi="Arial" w:cs="Arial"/>
          <w:b/>
          <w:bCs/>
          <w:sz w:val="20"/>
          <w:szCs w:val="20"/>
        </w:rPr>
        <w:t xml:space="preserve">The election of the Chairman </w:t>
      </w:r>
      <w:r w:rsidRPr="00A848E0">
        <w:rPr>
          <w:rFonts w:ascii="Arial" w:hAnsi="Arial" w:cs="Arial"/>
          <w:sz w:val="20"/>
          <w:szCs w:val="20"/>
        </w:rPr>
        <w:t xml:space="preserve">and either 1 or 2 Vice-Chair(s) </w:t>
      </w:r>
      <w:r w:rsidRPr="00A848E0">
        <w:rPr>
          <w:rFonts w:ascii="Arial" w:hAnsi="Arial" w:cs="Arial"/>
          <w:b/>
          <w:bCs/>
          <w:sz w:val="20"/>
          <w:szCs w:val="20"/>
        </w:rPr>
        <w:t xml:space="preserve">of the Council shall be the first business completed at the annual meeting of the Council.  </w:t>
      </w:r>
      <w:r w:rsidRPr="00A848E0">
        <w:rPr>
          <w:rFonts w:ascii="Arial" w:hAnsi="Arial" w:cs="Arial"/>
          <w:sz w:val="20"/>
          <w:szCs w:val="20"/>
        </w:rPr>
        <w:t xml:space="preserve">The position of Chairman shall be open to all members of the Council.  </w:t>
      </w:r>
      <w:r w:rsidRPr="00DA4341">
        <w:rPr>
          <w:rFonts w:ascii="Arial" w:hAnsi="Arial" w:cs="Arial"/>
          <w:sz w:val="20"/>
          <w:szCs w:val="20"/>
          <w:highlight w:val="cyan"/>
          <w:u w:val="single"/>
        </w:rPr>
        <w:t xml:space="preserve">Nominations for the position of Chairman should be submitted in writing at least three clear working days before the annual meeting of the Council.  The election of the Chairman shall be by show of hands. </w:t>
      </w:r>
    </w:p>
    <w:p w14:paraId="622D63AE" w14:textId="77777777" w:rsidR="00DA4341" w:rsidRPr="00A848E0" w:rsidRDefault="00DA4341" w:rsidP="00DA4341">
      <w:pPr>
        <w:autoSpaceDE w:val="0"/>
        <w:autoSpaceDN w:val="0"/>
        <w:spacing w:line="360" w:lineRule="auto"/>
        <w:ind w:firstLine="60"/>
        <w:jc w:val="both"/>
        <w:textAlignment w:val="center"/>
      </w:pPr>
    </w:p>
    <w:p w14:paraId="0256015A" w14:textId="77777777" w:rsidR="00DA4341" w:rsidRPr="00A848E0" w:rsidRDefault="00DA4341" w:rsidP="00DA4341">
      <w:pPr>
        <w:widowControl w:val="0"/>
        <w:tabs>
          <w:tab w:val="num" w:pos="1134"/>
        </w:tabs>
        <w:suppressAutoHyphens/>
        <w:autoSpaceDE w:val="0"/>
        <w:autoSpaceDN w:val="0"/>
        <w:adjustRightInd w:val="0"/>
        <w:spacing w:line="360" w:lineRule="auto"/>
        <w:ind w:left="993"/>
        <w:jc w:val="both"/>
        <w:textAlignment w:val="center"/>
        <w:rPr>
          <w:rFonts w:ascii="Arial" w:hAnsi="Arial" w:cs="Arial"/>
          <w:bCs/>
          <w:sz w:val="20"/>
          <w:szCs w:val="20"/>
          <w:lang w:val="en-GB" w:bidi="en-US"/>
        </w:rPr>
      </w:pPr>
      <w:r w:rsidRPr="00A848E0">
        <w:rPr>
          <w:rFonts w:ascii="Arial" w:hAnsi="Arial" w:cs="Arial"/>
          <w:sz w:val="20"/>
          <w:szCs w:val="20"/>
        </w:rPr>
        <w:t xml:space="preserve">The position of Vice-Chair shall be open to all members of the Council.  Nominations for the position(s) of Vice-Chair(s) should be submitted in writing at least three clear working days before the annual meeting of the Council. </w:t>
      </w:r>
      <w:r w:rsidRPr="00DA4341">
        <w:rPr>
          <w:rFonts w:ascii="Arial" w:hAnsi="Arial" w:cs="Arial"/>
          <w:sz w:val="20"/>
          <w:szCs w:val="20"/>
          <w:highlight w:val="cyan"/>
          <w:u w:val="single"/>
        </w:rPr>
        <w:t>At the annual meeting of the Council the newly elected Chairman of Council shall indicate their rationale for 1 or 2 Vice Chair(s) and their delineated roles and the council shall decide by vote for that forthcoming year whether to appoint 1 or 2 Vice-Chair(s).</w:t>
      </w:r>
      <w:r w:rsidRPr="00A848E0">
        <w:rPr>
          <w:rFonts w:ascii="Arial" w:hAnsi="Arial" w:cs="Arial"/>
          <w:sz w:val="20"/>
          <w:szCs w:val="20"/>
        </w:rPr>
        <w:t xml:space="preserve">  The council shall then elect by show of hands the approved number of Vice-Chair(s) for the year.</w:t>
      </w:r>
    </w:p>
    <w:p w14:paraId="2968E89E" w14:textId="77777777" w:rsidR="00DA4341" w:rsidRDefault="00DA4341"/>
    <w:sectPr w:rsidR="00DA43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982000"/>
    <w:multiLevelType w:val="hybridMultilevel"/>
    <w:tmpl w:val="1E32E4E0"/>
    <w:lvl w:ilvl="0" w:tplc="07C80898">
      <w:start w:val="1"/>
      <w:numFmt w:val="lowerLetter"/>
      <w:lvlText w:val="%1"/>
      <w:lvlJc w:val="left"/>
      <w:pPr>
        <w:tabs>
          <w:tab w:val="num" w:pos="993"/>
        </w:tabs>
        <w:ind w:left="993" w:hanging="567"/>
      </w:pPr>
      <w:rPr>
        <w:rFonts w:hint="default"/>
        <w:b/>
        <w:bCs w:val="0"/>
      </w:rPr>
    </w:lvl>
    <w:lvl w:ilvl="1" w:tplc="08090019">
      <w:start w:val="1"/>
      <w:numFmt w:val="lowerLetter"/>
      <w:lvlText w:val="%2."/>
      <w:lvlJc w:val="left"/>
      <w:pPr>
        <w:tabs>
          <w:tab w:val="num" w:pos="1440"/>
        </w:tabs>
        <w:ind w:left="1440" w:hanging="360"/>
      </w:pPr>
    </w:lvl>
    <w:lvl w:ilvl="2" w:tplc="D58E48A2">
      <w:start w:val="1"/>
      <w:numFmt w:val="lowerRoman"/>
      <w:lvlText w:val="%3."/>
      <w:lvlJc w:val="left"/>
      <w:pPr>
        <w:tabs>
          <w:tab w:val="num" w:pos="2490"/>
        </w:tabs>
        <w:ind w:left="2434" w:hanging="454"/>
      </w:pPr>
      <w:rPr>
        <w:rFonts w:hint="default"/>
        <w:b w:val="0"/>
        <w:sz w:val="20"/>
        <w:szCs w:val="2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341"/>
    <w:rsid w:val="001C05C9"/>
    <w:rsid w:val="00B773A8"/>
    <w:rsid w:val="00DA43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B8928"/>
  <w15:chartTrackingRefBased/>
  <w15:docId w15:val="{2400D865-ED20-437E-A86E-82FB83C6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34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Balbini</dc:creator>
  <cp:keywords/>
  <dc:description/>
  <cp:lastModifiedBy>Kouy Young</cp:lastModifiedBy>
  <cp:revision>2</cp:revision>
  <dcterms:created xsi:type="dcterms:W3CDTF">2021-04-09T15:24:00Z</dcterms:created>
  <dcterms:modified xsi:type="dcterms:W3CDTF">2021-04-12T10:03:00Z</dcterms:modified>
</cp:coreProperties>
</file>